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4</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R1-2100089</w:t>
      </w:r>
    </w:p>
    <w:p>
      <w:pPr>
        <w:tabs>
          <w:tab w:val="right" w:pos="9630"/>
        </w:tabs>
        <w:spacing w:after="0"/>
        <w:rPr>
          <w:rFonts w:ascii="Arial" w:hAnsi="Arial" w:cs="Arial"/>
          <w:b/>
          <w:sz w:val="22"/>
          <w:szCs w:val="22"/>
        </w:rPr>
      </w:pPr>
      <w:r>
        <w:rPr>
          <w:rFonts w:hint="eastAsia" w:ascii="Arial" w:hAnsi="Arial" w:cs="Arial"/>
          <w:b/>
          <w:sz w:val="22"/>
          <w:szCs w:val="22"/>
        </w:rPr>
        <w:t>e-Meeting, January 25</w:t>
      </w:r>
      <w:r>
        <w:rPr>
          <w:rFonts w:hint="eastAsia" w:ascii="Arial" w:hAnsi="Arial" w:cs="Arial"/>
          <w:b/>
          <w:sz w:val="22"/>
          <w:szCs w:val="22"/>
          <w:vertAlign w:val="superscript"/>
        </w:rPr>
        <w:t>th</w:t>
      </w:r>
      <w:r>
        <w:rPr>
          <w:rFonts w:hint="eastAsia" w:ascii="Arial" w:hAnsi="Arial" w:cs="Arial"/>
          <w:b/>
          <w:sz w:val="22"/>
          <w:szCs w:val="22"/>
        </w:rPr>
        <w:t xml:space="preserve"> </w:t>
      </w:r>
      <w:r>
        <w:rPr>
          <w:rFonts w:hint="eastAsia" w:ascii="Arial" w:hAnsi="Arial" w:cs="Arial"/>
          <w:b/>
          <w:sz w:val="22"/>
          <w:szCs w:val="22"/>
          <w:lang w:val="en-US" w:eastAsia="zh-CN"/>
        </w:rPr>
        <w:t>-</w:t>
      </w:r>
      <w:r>
        <w:rPr>
          <w:rFonts w:hint="eastAsia" w:ascii="Arial" w:hAnsi="Arial" w:cs="Arial"/>
          <w:b/>
          <w:sz w:val="22"/>
          <w:szCs w:val="22"/>
        </w:rPr>
        <w:t xml:space="preserve"> February 5</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hint="default" w:ascii="Arial" w:hAnsi="Arial" w:eastAsia="宋体"/>
          <w:b/>
          <w:lang w:val="en-US" w:eastAsia="zh-CN"/>
        </w:rPr>
      </w:pPr>
      <w:r>
        <w:rPr>
          <w:rFonts w:ascii="Arial" w:hAnsi="Arial"/>
          <w:b/>
        </w:rPr>
        <w:t xml:space="preserve">Title: </w:t>
      </w:r>
      <w:r>
        <w:rPr>
          <w:rFonts w:ascii="Arial" w:hAnsi="Arial"/>
          <w:b/>
        </w:rPr>
        <w:tab/>
      </w:r>
      <w:r>
        <w:rPr>
          <w:rFonts w:hint="eastAsia" w:ascii="Arial" w:hAnsi="Arial"/>
          <w:b/>
        </w:rPr>
        <w:t>Discussion on overlapped data and SR of equal L1 priority</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val="en-US" w:eastAsia="zh-CN"/>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eastAsia"/>
          <w:lang w:val="en-US" w:eastAsia="zh-CN"/>
        </w:rPr>
      </w:pPr>
      <w:r>
        <w:rPr>
          <w:rFonts w:hint="eastAsia"/>
          <w:lang w:val="en-US" w:eastAsia="zh-CN"/>
        </w:rPr>
        <w:t xml:space="preserve">There was an LS from RAN2 to confirm if the following agreed UE behavior in RAN2 is supported by RAN1[1].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240" w:afterLines="100" w:line="280" w:lineRule="atLeast"/>
              <w:rPr>
                <w:rFonts w:hint="eastAsia"/>
                <w:vertAlign w:val="baseline"/>
                <w:lang w:val="en-US" w:eastAsia="zh-CN"/>
              </w:rPr>
            </w:pPr>
            <w:r>
              <w:rPr>
                <w:rFonts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cs="Arial"/>
                <w:iCs/>
                <w:color w:val="000000"/>
                <w:lang w:eastAsia="ko-KR"/>
              </w:rPr>
              <w:t xml:space="preserve">. </w:t>
            </w:r>
          </w:p>
        </w:tc>
      </w:tr>
    </w:tbl>
    <w:p>
      <w:pPr>
        <w:spacing w:before="137" w:beforeLines="50"/>
        <w:rPr>
          <w:rFonts w:hint="default"/>
          <w:lang w:val="en-US" w:eastAsia="zh-CN"/>
        </w:rPr>
      </w:pPr>
      <w:r>
        <w:rPr>
          <w:rFonts w:hint="eastAsia"/>
          <w:lang w:val="en-US" w:eastAsia="zh-CN"/>
        </w:rPr>
        <w:t xml:space="preserve">In this contribution, our view on above issue is presented. </w:t>
      </w:r>
    </w:p>
    <w:p>
      <w:pPr>
        <w:pStyle w:val="2"/>
        <w:rPr>
          <w:lang w:eastAsia="zh-CN"/>
        </w:rPr>
      </w:pPr>
      <w:r>
        <w:rPr>
          <w:lang w:eastAsia="zh-CN"/>
        </w:rPr>
        <w:t>Discussion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In Rel-16, if the PUCCH and PUSCH with the same priority overlaps in the time domain, the UCI should be multiplexed in the PUSCH as Rel-15. It is further defined that if the UCI includes SR, the SR is discarded when multiplexing. The details descriptions are shown blow[2].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t xml:space="preserve">For each PUCCH resource in the set </w:t>
            </w:r>
            <w:r>
              <w:rPr>
                <w:position w:val="-10"/>
              </w:rPr>
              <w:drawing>
                <wp:inline distT="0" distB="0" distL="114300" distR="114300">
                  <wp:extent cx="180975" cy="18097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lang w:eastAsia="zh-CN"/>
              </w:rPr>
              <w:t xml:space="preserve"> that satisfies the aforementioned </w:t>
            </w:r>
            <w:r>
              <w:rPr>
                <w:lang w:val="en-US"/>
              </w:rPr>
              <w:t xml:space="preserve">timing </w:t>
            </w:r>
            <w:r>
              <w:t>conditions, when applicable,</w:t>
            </w:r>
          </w:p>
          <w:p>
            <w:pPr>
              <w:pStyle w:val="87"/>
              <w:spacing w:before="120" w:line="280" w:lineRule="atLeast"/>
            </w:pPr>
            <w:r>
              <w:rPr>
                <w:lang w:val="en-US"/>
              </w:rPr>
              <w:t>-</w:t>
            </w:r>
            <w:r>
              <w:rPr>
                <w:lang w:val="en-US"/>
              </w:rPr>
              <w:tab/>
            </w:r>
            <w:r>
              <w:rPr>
                <w:lang w:val="en-US"/>
              </w:rPr>
              <w:t xml:space="preserve">the UE transmits a PUCCH using the PUCCH resource if the PUCCH resource </w:t>
            </w:r>
            <w:r>
              <w:rPr>
                <w:lang w:eastAsia="zh-CN"/>
              </w:rPr>
              <w:t xml:space="preserve">does not overlap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9.2.5.1 and 9.2.5.2</w:t>
            </w:r>
          </w:p>
          <w:p>
            <w:pPr>
              <w:pStyle w:val="87"/>
              <w:spacing w:before="120" w:line="280" w:lineRule="atLeast"/>
              <w:rPr>
                <w:lang w:val="en-US"/>
              </w:rPr>
            </w:pPr>
            <w:r>
              <w:rPr>
                <w:lang w:val="en-US"/>
              </w:rPr>
              <w:t>-</w:t>
            </w:r>
            <w:r>
              <w:rPr>
                <w:lang w:val="en-US"/>
              </w:rPr>
              <w:tab/>
            </w:r>
            <w:r>
              <w:rPr>
                <w:lang w:val="en-US"/>
              </w:rPr>
              <w:t xml:space="preserve">the UE </w:t>
            </w:r>
            <w:r>
              <w:t xml:space="preserve">multiplexes HARQ-ACK information </w:t>
            </w:r>
            <w:r>
              <w:rPr>
                <w:lang w:val="en-US"/>
              </w:rPr>
              <w:t>and/</w:t>
            </w:r>
            <w:r>
              <w:t xml:space="preserve">or CSI </w:t>
            </w:r>
            <w:r>
              <w:rPr>
                <w:lang w:val="en-US"/>
              </w:rPr>
              <w:t xml:space="preserve">reports in a PUSCH </w:t>
            </w:r>
            <w:r>
              <w:t xml:space="preserve">if the </w:t>
            </w:r>
            <w:r>
              <w:rPr>
                <w:lang w:val="en-US"/>
              </w:rPr>
              <w:t>PUCCH resource</w:t>
            </w:r>
            <w:r>
              <w:t xml:space="preserve"> </w:t>
            </w:r>
            <w:r>
              <w:rPr>
                <w:lang w:val="en-US"/>
              </w:rPr>
              <w:t xml:space="preserve">overlaps in time with a </w:t>
            </w:r>
            <w:r>
              <w:t>PUSCH</w:t>
            </w:r>
            <w:r>
              <w:rPr>
                <w:lang w:val="en-US"/>
              </w:rPr>
              <w:t xml:space="preserve"> transmission, as described in Clause 9.3,</w:t>
            </w:r>
            <w:r>
              <w:t xml:space="preserve"> and does not transmit SR</w:t>
            </w:r>
            <w:r>
              <w:rPr>
                <w:lang w:val="en-US"/>
              </w:rPr>
              <w:t>.</w:t>
            </w:r>
            <w:r>
              <w:t xml:space="preserve"> In case </w:t>
            </w:r>
            <w:r>
              <w:rPr>
                <w:lang w:val="en-US"/>
              </w:rPr>
              <w:t>the PUCCH resource overlaps in time with</w:t>
            </w:r>
            <w:r>
              <w:t xml:space="preserve"> multiple PUSCH</w:t>
            </w:r>
            <w:r>
              <w:rPr>
                <w:lang w:val="en-US"/>
              </w:rPr>
              <w:t xml:space="preserve"> transmission</w:t>
            </w:r>
            <w:r>
              <w:t xml:space="preserve">s, the PUSCH </w:t>
            </w:r>
            <w:r>
              <w:rPr>
                <w:lang w:val="en-US"/>
              </w:rPr>
              <w:t xml:space="preserve">for multiplexing HARQ-ACK information and/or CSI </w:t>
            </w:r>
            <w:r>
              <w:t>is selected as described in Clause 9.</w:t>
            </w:r>
            <w:r>
              <w:rPr>
                <w:lang w:val="en-US"/>
              </w:rPr>
              <w:t xml:space="preserve"> If the PUSCH transmission by the UE is not in response to a DCI format detection and the UE multiplexes only CSI reports, the timing conditions are not applicable</w:t>
            </w:r>
          </w:p>
          <w:p>
            <w:pPr>
              <w:pStyle w:val="87"/>
              <w:spacing w:before="120" w:line="280" w:lineRule="atLeast"/>
              <w:rPr>
                <w:rFonts w:hint="default"/>
                <w:vertAlign w:val="baseline"/>
                <w:lang w:val="en-US" w:eastAsia="zh-CN"/>
              </w:rPr>
            </w:pPr>
            <w:r>
              <w:rPr>
                <w:lang w:val="en-US"/>
              </w:rPr>
              <w:t>-</w:t>
            </w:r>
            <w:r>
              <w:rPr>
                <w:lang w:val="en-US"/>
              </w:rPr>
              <w:tab/>
            </w:r>
            <w:r>
              <w:rPr>
                <w:lang w:val="en-US"/>
              </w:rPr>
              <w:t xml:space="preserve">the UE does not expect the resource to overlap with a second resource of a PUCCH transmission over multiple slots if the resource is obtained from a </w:t>
            </w:r>
            <w:r>
              <w:t xml:space="preserve">group of resources that do not overlap with </w:t>
            </w:r>
            <w:r>
              <w:rPr>
                <w:lang w:val="en-US"/>
              </w:rPr>
              <w:t xml:space="preserve">the second resource. </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Observation 1:</w:t>
      </w:r>
      <w:r>
        <w:rPr>
          <w:rFonts w:hint="eastAsia"/>
          <w:i/>
          <w:iCs/>
          <w:lang w:val="en-US" w:eastAsia="zh-CN"/>
        </w:rPr>
        <w:t xml:space="preserve"> In current RAN1 specification, i</w:t>
      </w:r>
      <w:r>
        <w:rPr>
          <w:rFonts w:hint="eastAsia"/>
          <w:i/>
          <w:iCs/>
          <w:lang w:val="en-US" w:eastAsia="zh-CN"/>
        </w:rPr>
        <w:t xml:space="preserve">f </w:t>
      </w:r>
      <w:r>
        <w:rPr>
          <w:rFonts w:hint="eastAsia"/>
          <w:i/>
          <w:iCs/>
          <w:lang w:val="en-US" w:eastAsia="zh-CN"/>
        </w:rPr>
        <w:t>SR</w:t>
      </w:r>
      <w:r>
        <w:rPr>
          <w:rFonts w:hint="eastAsia"/>
          <w:i/>
          <w:iCs/>
          <w:lang w:val="en-US" w:eastAsia="zh-CN"/>
        </w:rPr>
        <w:t xml:space="preserve"> and PUSCH with the same priority overlaps in the time domain</w:t>
      </w:r>
      <w:r>
        <w:rPr>
          <w:rFonts w:hint="eastAsia"/>
          <w:i/>
          <w:iCs/>
          <w:lang w:val="en-US" w:eastAsia="zh-CN"/>
        </w:rPr>
        <w:t xml:space="preserve"> the UE does not transmit SR when performing UCI multiplexing in the PUSCH.</w:t>
      </w:r>
    </w:p>
    <w:p>
      <w:pPr>
        <w:rPr>
          <w:rFonts w:hint="default"/>
          <w:lang w:val="en-US" w:eastAsia="zh-CN"/>
        </w:rPr>
      </w:pPr>
      <w:r>
        <w:rPr>
          <w:rFonts w:hint="eastAsia"/>
          <w:lang w:val="en-US" w:eastAsia="zh-CN"/>
        </w:rPr>
        <w:t xml:space="preserve">For the overlapping between a SR with high priority and the PUSCH with low priority, the UE shall cancel the transmission of the PUSCH and only transmit the SR as shown in the TS38.213 below[2].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t xml:space="preserve">If a UE would transmit the following channels, </w:t>
            </w:r>
            <w:r>
              <w:rPr>
                <w:lang w:eastAsia="zh-CN"/>
              </w:rPr>
              <w:t>including repetitions if any,</w:t>
            </w:r>
            <w:r>
              <w:t xml:space="preserve"> that would overlap in time</w:t>
            </w:r>
          </w:p>
          <w:p>
            <w:pPr>
              <w:pStyle w:val="87"/>
              <w:spacing w:before="120" w:line="280" w:lineRule="atLeast"/>
            </w:pPr>
            <w:r>
              <w:t>-</w:t>
            </w:r>
            <w:r>
              <w:tab/>
            </w:r>
            <w:r>
              <w:t xml:space="preserve">a first PUCCH of larger priority index with SR and a second PUCCH or PUSCH of smaller priority index, or </w:t>
            </w:r>
          </w:p>
          <w:p>
            <w:pPr>
              <w:pStyle w:val="87"/>
              <w:spacing w:before="120" w:line="280" w:lineRule="atLeast"/>
            </w:pPr>
            <w:r>
              <w:t>-</w:t>
            </w:r>
            <w:r>
              <w:tab/>
            </w:r>
            <w:r>
              <w:t>a configured grant PUSCH of larger priority index and a PUCCH of smaller priority index, or</w:t>
            </w:r>
          </w:p>
          <w:p>
            <w:pPr>
              <w:pStyle w:val="87"/>
              <w:spacing w:before="120" w:line="280" w:lineRule="atLeast"/>
            </w:pPr>
            <w:r>
              <w:t>-</w:t>
            </w:r>
            <w:r>
              <w:tab/>
            </w:r>
            <w:r>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pPr>
              <w:pStyle w:val="87"/>
              <w:spacing w:before="120" w:line="280" w:lineRule="atLeast"/>
            </w:pPr>
            <w:r>
              <w:t xml:space="preserve"> -</w:t>
            </w:r>
            <w:r>
              <w:tab/>
            </w:r>
            <w:r>
              <w:t>a PUSCH of larger priority index with SP-CSI reports(s) without a corresponding PDCCH and a PUCCH of smaller priority index with SR, or CSI, or HARQ-ACK information only in response to a PDSCH reception without a corresponding PDCCH, or</w:t>
            </w:r>
          </w:p>
          <w:p>
            <w:pPr>
              <w:pStyle w:val="87"/>
              <w:spacing w:before="120" w:line="280" w:lineRule="atLeast"/>
            </w:pPr>
            <w:r>
              <w:t>-</w:t>
            </w:r>
            <w:r>
              <w:tab/>
            </w:r>
            <w:r>
              <w:t>a configured grant PUSCH of larger priority index and a configured PUSCH of lower priority index on a same serving cell</w:t>
            </w:r>
          </w:p>
          <w:p>
            <w:pPr>
              <w:spacing w:before="120" w:line="280" w:lineRule="atLeast"/>
              <w:rPr>
                <w:rFonts w:hint="default"/>
                <w:vertAlign w:val="baseline"/>
                <w:lang w:val="en-US" w:eastAsia="zh-CN"/>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2:</w:t>
      </w:r>
      <w:r>
        <w:rPr>
          <w:rFonts w:hint="eastAsia"/>
          <w:i/>
          <w:iCs/>
          <w:lang w:val="en-US" w:eastAsia="zh-CN"/>
        </w:rPr>
        <w:t xml:space="preserve"> In current RAN1 specification, SR can cancel PUSCH only if the priority of SR is higher than that of PUSCH.</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 xml:space="preserve">The purpose of SR is to inform the network that the UE needs UL grant for data transmission. When the UL data becomes available for a logical channel with high priority, the BSR and SR are triggered. If there is available PUSCH transmission, the BSR can be carried in the PUSCH transmission. After receiving the SR or the PUSCH including BSR from the UE, the network can be aware of scheduling request. For the overlapped SR and PUSCH, even though the BSR can be carried by the PUSCH, the delay would be larger than using SR for scheduling request. Because the duration and decoding time of PUSCH is usually longer than that of SR. If the SR is triggered by URLLC data, the UE should inform the network as soon as possible so that the network can schedule PUSCH for URLLC data at once. Therefore, the SR should be transmitted only in case high priority SR overlaps with low priority PUSCH in the time domain for shorter latency. This has already been supported in RAN1 as above observation.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For the overlapped SR and PUSCH with the same physical layer priority, there are two cases.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default"/>
          <w:lang w:val="en-US" w:eastAsia="zh-CN"/>
        </w:rPr>
      </w:pPr>
      <w:r>
        <w:rPr>
          <w:rFonts w:hint="eastAsia"/>
          <w:lang w:val="en-US" w:eastAsia="zh-CN"/>
        </w:rPr>
        <w:t>Both SR and PUSCH are for eMBB</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 xml:space="preserve">For eMBB, the latency is not an important requirement. Therefore, the BSR can be carried on the PUSCH to inform the network that there is new arrived data as discussed above. And the latency is acceptable for eMBB. There is no need to drop the PUSCH transmission from the perspective of physical layer, which may cause resource waste. </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lang w:val="en-US" w:eastAsia="zh-CN"/>
        </w:rPr>
      </w:pPr>
      <w:r>
        <w:rPr>
          <w:rFonts w:hint="eastAsia"/>
          <w:lang w:val="en-US" w:eastAsia="zh-CN"/>
        </w:rPr>
        <w:t>Both SR and PUSCH are for URLLC</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From the physical layer perspective, the URLLC data should be transmitted as early as possible. If the PUSCH is dropped, it has to wait for the next scheduling. Thus, it impacts the latency of the PUSCH, and is not beneficial for URLLC service. In addition, the duration of PUSCH for URLLC is usually short, e.g. 2, 4 or 7 symbols. Thus, the delay of BSR is not as large as that in PUSCH transmission for eMBB. Therefore, dropping the PUSCH is not a good choice from the perspective of physical layer even though the priority of the data that triggers the SR is higher than the data transmitted on the PUSCH from the MAC perspective.</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3:</w:t>
      </w:r>
      <w:r>
        <w:rPr>
          <w:rFonts w:hint="eastAsia"/>
          <w:i/>
          <w:iCs/>
          <w:lang w:val="en-US" w:eastAsia="zh-CN"/>
        </w:rPr>
        <w:t xml:space="preserve"> From the perspective of physical layer, dropping PUSCH and only transmitting SR is not a good choice in case of overlapped SR and PUSCH with the same L1 priority.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 xml:space="preserve">According to the RAN2 agreement, the UE may transmit the PUSCH or the SR depending on the instruction from MAC layer. However, whether the UE transmits PUSCH or SR is not known to the network. Therefore, the network has to blindly detect the scheduled PUSCH and SR. For URLLC, the periodicity is very short to ensure the latency of URLLC. For example, the periodicity of SR is assumed to be 2 symbols in the analysis of the uplink latency in Rel-16. It means the overlapping between PUSCH and SR cannot be avoided. Thus, such blind detection may bring significant workload to the network.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4:</w:t>
      </w:r>
      <w:r>
        <w:rPr>
          <w:rFonts w:hint="eastAsia"/>
          <w:i/>
          <w:iCs/>
          <w:lang w:val="en-US" w:eastAsia="zh-CN"/>
        </w:rPr>
        <w:t xml:space="preserve"> RAN2 agreement may lead to significant workload on network side for blind detection between SR and PUSCH.</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In previous RAN1 meeting, PUSCH skipping in case of the overlapping between PUCCH and PUSCH was discussed. The relative agreements are shown below[3][4].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val="0"/>
              <w:overflowPunct w:val="0"/>
              <w:topLinePunct w:val="0"/>
              <w:autoSpaceDE w:val="0"/>
              <w:autoSpaceDN w:val="0"/>
              <w:bidi w:val="0"/>
              <w:adjustRightInd w:val="0"/>
              <w:snapToGrid/>
              <w:spacing w:before="120" w:after="0" w:line="280" w:lineRule="atLeast"/>
              <w:textAlignment w:val="baseline"/>
              <w:rPr>
                <w:rFonts w:cs="Times"/>
                <w:sz w:val="20"/>
              </w:rPr>
            </w:pPr>
            <w:r>
              <w:rPr>
                <w:rFonts w:cs="Times"/>
                <w:b/>
                <w:bCs/>
                <w:sz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120" w:line="280" w:lineRule="atLeast"/>
              <w:textAlignment w:val="baseline"/>
              <w:rPr>
                <w:rFonts w:cs="Times"/>
                <w:sz w:val="20"/>
              </w:rPr>
            </w:pPr>
            <w:r>
              <w:rPr>
                <w:rFonts w:cs="Times"/>
                <w:sz w:val="20"/>
              </w:rPr>
              <w:t>For UL skipping of dynamic UL grant</w:t>
            </w:r>
            <w:r>
              <w:rPr>
                <w:rStyle w:val="150"/>
                <w:rFonts w:cs="Times"/>
                <w:sz w:val="20"/>
              </w:rPr>
              <w:t> </w:t>
            </w:r>
            <w:r>
              <w:rPr>
                <w:rFonts w:cs="Times"/>
                <w:sz w:val="20"/>
              </w:rPr>
              <w:t>in non-CA and CA case, when there is PUCCH carrying UCI overlapping with a set of PUSCHs, the PUSCH with UCI multiplexing from the set cannot be skipped. MAC generates MAC PDU for the PUSCH and the UCI is multiplexed on the PUSCH.</w:t>
            </w:r>
          </w:p>
          <w:p>
            <w:pPr>
              <w:keepNext w:val="0"/>
              <w:keepLines w:val="0"/>
              <w:pageBreakBefore w:val="0"/>
              <w:widowControl w:val="0"/>
              <w:kinsoku/>
              <w:wordWrap/>
              <w:overflowPunct w:val="0"/>
              <w:topLinePunct w:val="0"/>
              <w:autoSpaceDE w:val="0"/>
              <w:autoSpaceDN w:val="0"/>
              <w:bidi w:val="0"/>
              <w:adjustRightInd w:val="0"/>
              <w:snapToGrid/>
              <w:spacing w:before="120" w:after="0" w:line="280" w:lineRule="atLeast"/>
              <w:textAlignment w:val="baseline"/>
              <w:rPr>
                <w:rFonts w:hint="default" w:ascii="Times New Roman" w:hAnsi="Times New Roman" w:cs="Times New Roman"/>
                <w:sz w:val="20"/>
                <w:szCs w:val="20"/>
                <w:lang w:eastAsia="ko-KR"/>
              </w:rPr>
            </w:pPr>
            <w:r>
              <w:rPr>
                <w:rFonts w:hint="default" w:ascii="Times New Roman" w:hAnsi="Times New Roman" w:cs="Times New Roman"/>
                <w:b/>
                <w:bCs/>
                <w:color w:val="000000"/>
                <w:sz w:val="20"/>
                <w:szCs w:val="20"/>
                <w:highlight w:val="green"/>
                <w:lang w:eastAsia="ko-KR"/>
              </w:rPr>
              <w:t>Agreement:</w:t>
            </w:r>
          </w:p>
          <w:p>
            <w:pPr>
              <w:keepNext w:val="0"/>
              <w:keepLines w:val="0"/>
              <w:pageBreakBefore w:val="0"/>
              <w:widowControl w:val="0"/>
              <w:kinsoku/>
              <w:wordWrap/>
              <w:overflowPunct w:val="0"/>
              <w:topLinePunct w:val="0"/>
              <w:autoSpaceDE w:val="0"/>
              <w:autoSpaceDN w:val="0"/>
              <w:bidi w:val="0"/>
              <w:adjustRightInd w:val="0"/>
              <w:snapToGrid/>
              <w:spacing w:before="120" w:after="0" w:line="280" w:lineRule="atLeast"/>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For the case (Case 1-2) where only one or more CG PUSCHs overlapping with PUCCH</w:t>
            </w:r>
          </w:p>
          <w:p>
            <w:pPr>
              <w:keepNext w:val="0"/>
              <w:keepLines w:val="0"/>
              <w:pageBreakBefore w:val="0"/>
              <w:widowControl/>
              <w:kinsoku/>
              <w:wordWrap/>
              <w:overflowPunct w:val="0"/>
              <w:topLinePunct w:val="0"/>
              <w:autoSpaceDE w:val="0"/>
              <w:autoSpaceDN w:val="0"/>
              <w:bidi w:val="0"/>
              <w:adjustRightInd w:val="0"/>
              <w:snapToGrid/>
              <w:spacing w:before="120" w:line="280" w:lineRule="atLeast"/>
              <w:textAlignment w:val="baseline"/>
              <w:rPr>
                <w:rFonts w:hint="default" w:cs="Times"/>
                <w:sz w:val="20"/>
                <w:lang w:val="en-US" w:eastAsia="zh-CN"/>
              </w:rPr>
            </w:pPr>
            <w:r>
              <w:rPr>
                <w:rFonts w:hint="default" w:ascii="Times New Roman" w:hAnsi="Times New Roman" w:eastAsia="Gulim" w:cs="Times New Roman"/>
                <w:lang w:eastAsia="ko-KR"/>
              </w:rPr>
              <w:t>In Rel.16, for CA and non-CA case,</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when</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Rel-16</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LCH based prioritization is not configured and there is a single PHY priority for</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UL transmissions, and when PUSCH repetition is not applied,</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in case of one or more CG PUSCHs overlapping with UCI</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and there is</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no</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DG PUSCH overlapping with the UCI and there is</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no</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DG PUSCH overlapping with</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the</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one or more CG PUSCHs, the CG PUSCH with UCI multiplexing from the one or more CG PUSCHs cannot be skipped.  MAC generates MAC PDU for the CG PUSCH</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and delivers the MAC PDU to PHY</w:t>
            </w:r>
            <w:r>
              <w:rPr>
                <w:rStyle w:val="150"/>
                <w:rFonts w:hint="default" w:ascii="Times New Roman" w:hAnsi="Times New Roman" w:eastAsia="Gulim" w:cs="Times New Roman"/>
                <w:lang w:eastAsia="ko-KR"/>
              </w:rPr>
              <w:t> </w:t>
            </w:r>
            <w:r>
              <w:rPr>
                <w:rFonts w:hint="default" w:ascii="Times New Roman" w:hAnsi="Times New Roman" w:eastAsia="Gulim" w:cs="Times New Roman"/>
                <w:lang w:eastAsia="ko-KR"/>
              </w:rPr>
              <w:t>and the UCI is multiplexed on the CG PUSCH.</w:t>
            </w:r>
            <w:r>
              <w:rPr>
                <w:rStyle w:val="150"/>
                <w:rFonts w:hint="default" w:ascii="Times New Roman" w:hAnsi="Times New Roman" w:eastAsia="Gulim" w:cs="Times New Roman"/>
                <w:lang w:eastAsia="ko-KR"/>
              </w:rPr>
              <w:t> </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If UL skipping is configured, it was agreed that the PUSCH cannot be skipped when there is PUCCH carrying UCI overlapping with the PUSCH in the time domain. The MAC should generate the MAC PDU for the PUSCH anyway. The corresponding LS has been sent to RAN2. The purpose is to avoid the network blind detection between PUSCH and PUCCH in this case. Similarly, the collision handling between SR and PUSCH discussed here should follow similar rules defined for the collision handling between PUSCH and PUCCH in case of UL skipping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Observation 5:</w:t>
      </w:r>
      <w:r>
        <w:rPr>
          <w:rFonts w:hint="eastAsia"/>
          <w:i/>
          <w:iCs/>
          <w:lang w:val="en-US" w:eastAsia="zh-CN"/>
        </w:rPr>
        <w:t xml:space="preserve"> The collision </w:t>
      </w:r>
      <w:r>
        <w:rPr>
          <w:rFonts w:hint="eastAsia"/>
          <w:i/>
          <w:iCs/>
          <w:lang w:val="en-US" w:eastAsia="zh-CN"/>
        </w:rPr>
        <w:t xml:space="preserve">between SR and PUSCH with the same PHY priority is similar as the collision between PUSCH and PUCCH in case of UL skipping, where the PUSCH cannot be skipped.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According to the observations above, it is undesirable to only transmit SR in case of overlapped SR and PUSCH with the same L1 priority. As a result, we have the following proposal.</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Proposal 1:</w:t>
      </w:r>
      <w:r>
        <w:rPr>
          <w:rFonts w:hint="eastAsia"/>
          <w:i/>
          <w:iCs/>
          <w:lang w:val="en-US" w:eastAsia="zh-CN"/>
        </w:rPr>
        <w:t xml:space="preserve"> Send an LS to inform RAN2 that the UE behavior in case of overlapping between SR and PUSCH with the same PHY priority is the same as that in Rel-15, i.e., PUSCH is transmitted and SR is dropped.</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According to the discussion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Observation 1:</w:t>
      </w:r>
      <w:r>
        <w:rPr>
          <w:rFonts w:hint="eastAsia"/>
          <w:i/>
          <w:iCs/>
          <w:lang w:val="en-US" w:eastAsia="zh-CN"/>
        </w:rPr>
        <w:t xml:space="preserve"> In current RAN1 specification, if SR and PUSCH with the same priority overlaps in the time domain the UE does not transmit SR when performing UCI multiplexing in the PUSCH.</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2:</w:t>
      </w:r>
      <w:r>
        <w:rPr>
          <w:rFonts w:hint="eastAsia"/>
          <w:i/>
          <w:iCs/>
          <w:lang w:val="en-US" w:eastAsia="zh-CN"/>
        </w:rPr>
        <w:t xml:space="preserve"> In current RAN1 specification, SR can cancel PUSCH only if the priority of SR is higher than that of PUSCH.</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3:</w:t>
      </w:r>
      <w:r>
        <w:rPr>
          <w:rFonts w:hint="eastAsia"/>
          <w:i/>
          <w:iCs/>
          <w:lang w:val="en-US" w:eastAsia="zh-CN"/>
        </w:rPr>
        <w:t xml:space="preserve"> From the perspective of physical layer, dropping PUSCH and only transmitting SR is not a good choice in case of overlapped SR and PUSCH with the same L1 priority.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4:</w:t>
      </w:r>
      <w:r>
        <w:rPr>
          <w:rFonts w:hint="eastAsia"/>
          <w:i/>
          <w:iCs/>
          <w:lang w:val="en-US" w:eastAsia="zh-CN"/>
        </w:rPr>
        <w:t xml:space="preserve"> RAN2 agreement may lead to significant workload on network side for blind detection between SR and PUSCH.</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Observation 5:</w:t>
      </w:r>
      <w:r>
        <w:rPr>
          <w:rFonts w:hint="eastAsia"/>
          <w:i/>
          <w:iCs/>
          <w:lang w:val="en-US" w:eastAsia="zh-CN"/>
        </w:rPr>
        <w:t xml:space="preserve"> The collision between SR and PUSCH with the same PHY priority is similar as the collision between PUSCH and PUCCH in case of UL skipping, where the PUSCH cannot be skipped.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Proposal 1:</w:t>
      </w:r>
      <w:r>
        <w:rPr>
          <w:rFonts w:hint="eastAsia"/>
          <w:i/>
          <w:iCs/>
          <w:lang w:val="en-US" w:eastAsia="zh-CN"/>
        </w:rPr>
        <w:t xml:space="preserve"> Send an LS to inform RAN2 that the UE behavior in case of overlapping between SR and PUSCH with the same PHY priority is the same as that in Rel-15, i.e., PUSCH is transmitted and SR is dropped. </w:t>
      </w:r>
      <w:bookmarkStart w:id="3" w:name="_GoBack"/>
      <w:bookmarkEnd w:id="3"/>
    </w:p>
    <w:p>
      <w:pPr>
        <w:pStyle w:val="2"/>
        <w:rPr>
          <w:lang w:eastAsia="zh-CN"/>
        </w:rPr>
      </w:pPr>
      <w:r>
        <w:rPr>
          <w:rFonts w:hint="eastAsia"/>
          <w:lang w:eastAsia="zh-CN"/>
        </w:rPr>
        <w:t>R</w:t>
      </w:r>
      <w:r>
        <w:rPr>
          <w:lang w:eastAsia="zh-CN"/>
        </w:rPr>
        <w:t>eference</w:t>
      </w:r>
    </w:p>
    <w:p>
      <w:pPr>
        <w:pStyle w:val="126"/>
        <w:rPr>
          <w:lang w:eastAsia="zh-CN"/>
        </w:rPr>
      </w:pPr>
      <w:r>
        <w:rPr>
          <w:rFonts w:hint="eastAsia"/>
          <w:lang w:val="en-US" w:eastAsia="zh-CN"/>
        </w:rPr>
        <w:t>3GPP RAN1#104-e, R1-2100026, LS on overlapped data and SR are of equal L1 priority</w:t>
      </w:r>
    </w:p>
    <w:p>
      <w:pPr>
        <w:pStyle w:val="126"/>
        <w:rPr>
          <w:lang w:eastAsia="zh-CN"/>
        </w:rPr>
      </w:pPr>
      <w:r>
        <w:rPr>
          <w:rFonts w:hint="eastAsia"/>
          <w:lang w:val="en-US" w:eastAsia="zh-CN"/>
        </w:rPr>
        <w:t>3GPP TS38.213-g40, NR; Physical layer procedures for control</w:t>
      </w:r>
    </w:p>
    <w:p>
      <w:pPr>
        <w:pStyle w:val="126"/>
        <w:rPr>
          <w:lang w:eastAsia="zh-CN"/>
        </w:rPr>
      </w:pPr>
      <w:r>
        <w:rPr>
          <w:rFonts w:hint="eastAsia"/>
          <w:lang w:val="en-US" w:eastAsia="zh-CN"/>
        </w:rPr>
        <w:t>3GPP RAN1#102-e, chairman notes</w:t>
      </w:r>
    </w:p>
    <w:p>
      <w:pPr>
        <w:pStyle w:val="126"/>
        <w:rPr>
          <w:lang w:eastAsia="zh-CN"/>
        </w:rPr>
      </w:pPr>
      <w:r>
        <w:rPr>
          <w:rFonts w:hint="eastAsia"/>
          <w:lang w:val="en-US" w:eastAsia="zh-CN"/>
        </w:rPr>
        <w:t>3GPP RAN1#103-e, chairman notes</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02EC9D"/>
    <w:multiLevelType w:val="singleLevel"/>
    <w:tmpl w:val="9B02EC9D"/>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9"/>
  </w:num>
  <w:num w:numId="6">
    <w:abstractNumId w:val="5"/>
  </w:num>
  <w:num w:numId="7">
    <w:abstractNumId w:val="3"/>
  </w:num>
  <w:num w:numId="8">
    <w:abstractNumId w:val="8"/>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320E27"/>
    <w:rsid w:val="01A2575D"/>
    <w:rsid w:val="01C273D2"/>
    <w:rsid w:val="01F87FFF"/>
    <w:rsid w:val="02641F19"/>
    <w:rsid w:val="026835F1"/>
    <w:rsid w:val="0284643E"/>
    <w:rsid w:val="02CC2DF9"/>
    <w:rsid w:val="02F10E59"/>
    <w:rsid w:val="03532C3F"/>
    <w:rsid w:val="03977431"/>
    <w:rsid w:val="03B25C4C"/>
    <w:rsid w:val="03B8750A"/>
    <w:rsid w:val="03F94E83"/>
    <w:rsid w:val="03FC4856"/>
    <w:rsid w:val="048007E1"/>
    <w:rsid w:val="04E46C50"/>
    <w:rsid w:val="04FC54BE"/>
    <w:rsid w:val="05772202"/>
    <w:rsid w:val="05BC351E"/>
    <w:rsid w:val="061C77BF"/>
    <w:rsid w:val="066953FF"/>
    <w:rsid w:val="067D4C1C"/>
    <w:rsid w:val="06B127E5"/>
    <w:rsid w:val="06F146D9"/>
    <w:rsid w:val="07165FAB"/>
    <w:rsid w:val="072702C1"/>
    <w:rsid w:val="072F2729"/>
    <w:rsid w:val="07901951"/>
    <w:rsid w:val="07C21FA9"/>
    <w:rsid w:val="07D726FA"/>
    <w:rsid w:val="07F0168C"/>
    <w:rsid w:val="07F36B9B"/>
    <w:rsid w:val="0834462B"/>
    <w:rsid w:val="08CD218A"/>
    <w:rsid w:val="08F7541D"/>
    <w:rsid w:val="0957797D"/>
    <w:rsid w:val="0972706B"/>
    <w:rsid w:val="098E7D38"/>
    <w:rsid w:val="09B973F9"/>
    <w:rsid w:val="09C21BB6"/>
    <w:rsid w:val="09E16D23"/>
    <w:rsid w:val="09EC1FC7"/>
    <w:rsid w:val="09F36A44"/>
    <w:rsid w:val="0A647BDB"/>
    <w:rsid w:val="0A745EF9"/>
    <w:rsid w:val="0A7969DF"/>
    <w:rsid w:val="0A867EAB"/>
    <w:rsid w:val="0A8B6EFF"/>
    <w:rsid w:val="0ACB6154"/>
    <w:rsid w:val="0AFC60B7"/>
    <w:rsid w:val="0B184842"/>
    <w:rsid w:val="0B6F0A8E"/>
    <w:rsid w:val="0B9D7869"/>
    <w:rsid w:val="0BAD7041"/>
    <w:rsid w:val="0BC61000"/>
    <w:rsid w:val="0BFD1C57"/>
    <w:rsid w:val="0C6F5654"/>
    <w:rsid w:val="0CF16B82"/>
    <w:rsid w:val="0D132BA9"/>
    <w:rsid w:val="0D423CF3"/>
    <w:rsid w:val="0D5B0F38"/>
    <w:rsid w:val="0D660AC2"/>
    <w:rsid w:val="0D672BF6"/>
    <w:rsid w:val="0D864F4C"/>
    <w:rsid w:val="0E120AD5"/>
    <w:rsid w:val="0E9D6013"/>
    <w:rsid w:val="0EB06FFE"/>
    <w:rsid w:val="0EC57FE4"/>
    <w:rsid w:val="0ED23EC5"/>
    <w:rsid w:val="0F066D9E"/>
    <w:rsid w:val="0F147193"/>
    <w:rsid w:val="0F5500F4"/>
    <w:rsid w:val="0F6B449B"/>
    <w:rsid w:val="0F9C00AF"/>
    <w:rsid w:val="0FEE0729"/>
    <w:rsid w:val="0FFE1714"/>
    <w:rsid w:val="10150A41"/>
    <w:rsid w:val="102F7219"/>
    <w:rsid w:val="103C4085"/>
    <w:rsid w:val="109864DD"/>
    <w:rsid w:val="10F14C3E"/>
    <w:rsid w:val="11001DB4"/>
    <w:rsid w:val="11391C17"/>
    <w:rsid w:val="11911F30"/>
    <w:rsid w:val="11D73A91"/>
    <w:rsid w:val="11FD3B63"/>
    <w:rsid w:val="12300753"/>
    <w:rsid w:val="1241192F"/>
    <w:rsid w:val="1257267A"/>
    <w:rsid w:val="1264217C"/>
    <w:rsid w:val="12A472D8"/>
    <w:rsid w:val="12F015F0"/>
    <w:rsid w:val="12FE321B"/>
    <w:rsid w:val="130317C6"/>
    <w:rsid w:val="130859B8"/>
    <w:rsid w:val="130D1F97"/>
    <w:rsid w:val="138D4E54"/>
    <w:rsid w:val="13A8197A"/>
    <w:rsid w:val="13BE6764"/>
    <w:rsid w:val="13D91C28"/>
    <w:rsid w:val="14010335"/>
    <w:rsid w:val="141F2191"/>
    <w:rsid w:val="142A7523"/>
    <w:rsid w:val="146E492F"/>
    <w:rsid w:val="14DD01BC"/>
    <w:rsid w:val="15493DAC"/>
    <w:rsid w:val="1575AEB2"/>
    <w:rsid w:val="15836BA2"/>
    <w:rsid w:val="15B34E6B"/>
    <w:rsid w:val="15F85482"/>
    <w:rsid w:val="164F7F6D"/>
    <w:rsid w:val="165E068A"/>
    <w:rsid w:val="167F3463"/>
    <w:rsid w:val="169547E9"/>
    <w:rsid w:val="16AC5F2D"/>
    <w:rsid w:val="16B8568C"/>
    <w:rsid w:val="16FB482F"/>
    <w:rsid w:val="16FF571F"/>
    <w:rsid w:val="1702D3F2"/>
    <w:rsid w:val="175E0B26"/>
    <w:rsid w:val="178978CF"/>
    <w:rsid w:val="17A625DA"/>
    <w:rsid w:val="188D2058"/>
    <w:rsid w:val="18BA7603"/>
    <w:rsid w:val="18FD3F86"/>
    <w:rsid w:val="1924717A"/>
    <w:rsid w:val="192B740B"/>
    <w:rsid w:val="19497C62"/>
    <w:rsid w:val="19634DEB"/>
    <w:rsid w:val="198A694D"/>
    <w:rsid w:val="19CD2197"/>
    <w:rsid w:val="19FA7F54"/>
    <w:rsid w:val="1A1363E7"/>
    <w:rsid w:val="1A491DF8"/>
    <w:rsid w:val="1A514204"/>
    <w:rsid w:val="1A884F76"/>
    <w:rsid w:val="1AFB1F5A"/>
    <w:rsid w:val="1B2E6DC7"/>
    <w:rsid w:val="1B30699D"/>
    <w:rsid w:val="1B5316CE"/>
    <w:rsid w:val="1B5E59D2"/>
    <w:rsid w:val="1B9328C0"/>
    <w:rsid w:val="1C766428"/>
    <w:rsid w:val="1C874259"/>
    <w:rsid w:val="1CDC78F0"/>
    <w:rsid w:val="1D38234F"/>
    <w:rsid w:val="1D4B6511"/>
    <w:rsid w:val="1D7806A7"/>
    <w:rsid w:val="1D984FB9"/>
    <w:rsid w:val="1DAB29A2"/>
    <w:rsid w:val="1DC4342B"/>
    <w:rsid w:val="1DCB1E16"/>
    <w:rsid w:val="1DD50930"/>
    <w:rsid w:val="1DE66DDE"/>
    <w:rsid w:val="1DF407BB"/>
    <w:rsid w:val="1E1F7E33"/>
    <w:rsid w:val="1E222244"/>
    <w:rsid w:val="1E38003B"/>
    <w:rsid w:val="1E880ADF"/>
    <w:rsid w:val="1EA70061"/>
    <w:rsid w:val="1EDD7025"/>
    <w:rsid w:val="1F05103D"/>
    <w:rsid w:val="1F486573"/>
    <w:rsid w:val="1F777ECE"/>
    <w:rsid w:val="1F850095"/>
    <w:rsid w:val="1FB91CD0"/>
    <w:rsid w:val="1FBD523C"/>
    <w:rsid w:val="1FDA5618"/>
    <w:rsid w:val="20750BDD"/>
    <w:rsid w:val="20910CB1"/>
    <w:rsid w:val="20CD42FE"/>
    <w:rsid w:val="20EA6C81"/>
    <w:rsid w:val="21035A99"/>
    <w:rsid w:val="210811E1"/>
    <w:rsid w:val="210D039E"/>
    <w:rsid w:val="21282288"/>
    <w:rsid w:val="214B4914"/>
    <w:rsid w:val="21692244"/>
    <w:rsid w:val="218A241C"/>
    <w:rsid w:val="21B826B8"/>
    <w:rsid w:val="21FA58F2"/>
    <w:rsid w:val="223F1337"/>
    <w:rsid w:val="224D6E7D"/>
    <w:rsid w:val="229F0DE2"/>
    <w:rsid w:val="22A917E6"/>
    <w:rsid w:val="22BA17F5"/>
    <w:rsid w:val="22C62A0D"/>
    <w:rsid w:val="23247878"/>
    <w:rsid w:val="234C7A70"/>
    <w:rsid w:val="235F38B8"/>
    <w:rsid w:val="23680C07"/>
    <w:rsid w:val="238215D4"/>
    <w:rsid w:val="239E142D"/>
    <w:rsid w:val="23EA21A8"/>
    <w:rsid w:val="242226EC"/>
    <w:rsid w:val="245870DE"/>
    <w:rsid w:val="247247A7"/>
    <w:rsid w:val="2473146A"/>
    <w:rsid w:val="24824C58"/>
    <w:rsid w:val="24927781"/>
    <w:rsid w:val="24A768B2"/>
    <w:rsid w:val="2511160E"/>
    <w:rsid w:val="254E31C9"/>
    <w:rsid w:val="25806F16"/>
    <w:rsid w:val="25917842"/>
    <w:rsid w:val="25DB3412"/>
    <w:rsid w:val="25ED2436"/>
    <w:rsid w:val="2623652B"/>
    <w:rsid w:val="264F0672"/>
    <w:rsid w:val="265C114E"/>
    <w:rsid w:val="268C60B5"/>
    <w:rsid w:val="26AD6DCC"/>
    <w:rsid w:val="26B04FB4"/>
    <w:rsid w:val="26FD4B12"/>
    <w:rsid w:val="27117864"/>
    <w:rsid w:val="27150D4E"/>
    <w:rsid w:val="27470D0A"/>
    <w:rsid w:val="275B67F9"/>
    <w:rsid w:val="275C16C2"/>
    <w:rsid w:val="2793390D"/>
    <w:rsid w:val="27C5366D"/>
    <w:rsid w:val="27DD67CA"/>
    <w:rsid w:val="2839733E"/>
    <w:rsid w:val="28690808"/>
    <w:rsid w:val="28B07E55"/>
    <w:rsid w:val="28B54AA2"/>
    <w:rsid w:val="294D6347"/>
    <w:rsid w:val="29A024A1"/>
    <w:rsid w:val="29BE7260"/>
    <w:rsid w:val="29C2594E"/>
    <w:rsid w:val="2A0F0B23"/>
    <w:rsid w:val="2A4124A1"/>
    <w:rsid w:val="2A41476E"/>
    <w:rsid w:val="2AC65A40"/>
    <w:rsid w:val="2AD7786F"/>
    <w:rsid w:val="2AFE2B7E"/>
    <w:rsid w:val="2B047664"/>
    <w:rsid w:val="2B5D7AD6"/>
    <w:rsid w:val="2B8E5174"/>
    <w:rsid w:val="2BAC4DDB"/>
    <w:rsid w:val="2C3C3A41"/>
    <w:rsid w:val="2C731E01"/>
    <w:rsid w:val="2CD309A2"/>
    <w:rsid w:val="2CE016EA"/>
    <w:rsid w:val="2CF13E94"/>
    <w:rsid w:val="2D376513"/>
    <w:rsid w:val="2D3B55CA"/>
    <w:rsid w:val="2DC863F1"/>
    <w:rsid w:val="2E173587"/>
    <w:rsid w:val="2E2E5FB6"/>
    <w:rsid w:val="2E4D45F8"/>
    <w:rsid w:val="2EA22B88"/>
    <w:rsid w:val="2EB72406"/>
    <w:rsid w:val="2EE35AD4"/>
    <w:rsid w:val="2F2367DE"/>
    <w:rsid w:val="2F4443E0"/>
    <w:rsid w:val="2F797B38"/>
    <w:rsid w:val="2F994058"/>
    <w:rsid w:val="2FAE2B87"/>
    <w:rsid w:val="2FF91A89"/>
    <w:rsid w:val="30A372A3"/>
    <w:rsid w:val="30E64782"/>
    <w:rsid w:val="31542D3B"/>
    <w:rsid w:val="3159475C"/>
    <w:rsid w:val="31695258"/>
    <w:rsid w:val="3245071E"/>
    <w:rsid w:val="32832752"/>
    <w:rsid w:val="32FE23BF"/>
    <w:rsid w:val="33006AEC"/>
    <w:rsid w:val="330E6893"/>
    <w:rsid w:val="331628B8"/>
    <w:rsid w:val="332730B2"/>
    <w:rsid w:val="334A6998"/>
    <w:rsid w:val="3381468D"/>
    <w:rsid w:val="33DE0CB9"/>
    <w:rsid w:val="344F6A36"/>
    <w:rsid w:val="34656E5E"/>
    <w:rsid w:val="34AB2B6A"/>
    <w:rsid w:val="350F1170"/>
    <w:rsid w:val="3511129D"/>
    <w:rsid w:val="355C2F2F"/>
    <w:rsid w:val="357D45BC"/>
    <w:rsid w:val="359455FE"/>
    <w:rsid w:val="3639172D"/>
    <w:rsid w:val="366679F6"/>
    <w:rsid w:val="36CD07B0"/>
    <w:rsid w:val="373C5C66"/>
    <w:rsid w:val="375C57D7"/>
    <w:rsid w:val="378B5666"/>
    <w:rsid w:val="37CB1BB7"/>
    <w:rsid w:val="37DD651E"/>
    <w:rsid w:val="385A4D4A"/>
    <w:rsid w:val="38A94A77"/>
    <w:rsid w:val="38BA113F"/>
    <w:rsid w:val="38E27DEC"/>
    <w:rsid w:val="394818CB"/>
    <w:rsid w:val="39937B6F"/>
    <w:rsid w:val="3A0677A1"/>
    <w:rsid w:val="3A135075"/>
    <w:rsid w:val="3A13697B"/>
    <w:rsid w:val="3A230BDA"/>
    <w:rsid w:val="3A26148D"/>
    <w:rsid w:val="3A3968C0"/>
    <w:rsid w:val="3A45008D"/>
    <w:rsid w:val="3A4C1C4E"/>
    <w:rsid w:val="3A563658"/>
    <w:rsid w:val="3A632979"/>
    <w:rsid w:val="3A811B26"/>
    <w:rsid w:val="3A8424B5"/>
    <w:rsid w:val="3AB31D0C"/>
    <w:rsid w:val="3ADC4516"/>
    <w:rsid w:val="3AEC7C73"/>
    <w:rsid w:val="3AF309FD"/>
    <w:rsid w:val="3B141B02"/>
    <w:rsid w:val="3B3961CE"/>
    <w:rsid w:val="3B4965DD"/>
    <w:rsid w:val="3B4A3B53"/>
    <w:rsid w:val="3B5651BA"/>
    <w:rsid w:val="3B8F7672"/>
    <w:rsid w:val="3B94063F"/>
    <w:rsid w:val="3BDE4D0D"/>
    <w:rsid w:val="3BF47021"/>
    <w:rsid w:val="3C1C5A4E"/>
    <w:rsid w:val="3C350638"/>
    <w:rsid w:val="3C923082"/>
    <w:rsid w:val="3CCE0994"/>
    <w:rsid w:val="3D0354C7"/>
    <w:rsid w:val="3D503759"/>
    <w:rsid w:val="3D5516A6"/>
    <w:rsid w:val="3D7642C9"/>
    <w:rsid w:val="3D7E6028"/>
    <w:rsid w:val="3D7F5A28"/>
    <w:rsid w:val="3DDA6D42"/>
    <w:rsid w:val="3DE26C3E"/>
    <w:rsid w:val="3DE85362"/>
    <w:rsid w:val="3E01783E"/>
    <w:rsid w:val="3E3769E2"/>
    <w:rsid w:val="3E7347F4"/>
    <w:rsid w:val="3E8552C0"/>
    <w:rsid w:val="3E85534F"/>
    <w:rsid w:val="3E922DCB"/>
    <w:rsid w:val="3EBB5C41"/>
    <w:rsid w:val="3EEE0F02"/>
    <w:rsid w:val="3EF83C43"/>
    <w:rsid w:val="3F01664D"/>
    <w:rsid w:val="3F175FC8"/>
    <w:rsid w:val="3F1A4DA4"/>
    <w:rsid w:val="3F926FEA"/>
    <w:rsid w:val="3FD010A5"/>
    <w:rsid w:val="401A7BA3"/>
    <w:rsid w:val="401C2F16"/>
    <w:rsid w:val="40850DCD"/>
    <w:rsid w:val="40A734BC"/>
    <w:rsid w:val="40C95BCC"/>
    <w:rsid w:val="413224B2"/>
    <w:rsid w:val="41580881"/>
    <w:rsid w:val="41AC1D9C"/>
    <w:rsid w:val="41B77FAE"/>
    <w:rsid w:val="41E0469B"/>
    <w:rsid w:val="4242619A"/>
    <w:rsid w:val="4280205A"/>
    <w:rsid w:val="42933FBC"/>
    <w:rsid w:val="42A257AC"/>
    <w:rsid w:val="42B20782"/>
    <w:rsid w:val="42F53270"/>
    <w:rsid w:val="43444545"/>
    <w:rsid w:val="4345438E"/>
    <w:rsid w:val="434D41C7"/>
    <w:rsid w:val="436F7C12"/>
    <w:rsid w:val="438741B0"/>
    <w:rsid w:val="43AF283E"/>
    <w:rsid w:val="43FD0A95"/>
    <w:rsid w:val="441D475E"/>
    <w:rsid w:val="44917C93"/>
    <w:rsid w:val="44B612FA"/>
    <w:rsid w:val="44F04ED5"/>
    <w:rsid w:val="456F3A75"/>
    <w:rsid w:val="459F6357"/>
    <w:rsid w:val="464559AB"/>
    <w:rsid w:val="464629FE"/>
    <w:rsid w:val="464D0D0B"/>
    <w:rsid w:val="468E37DA"/>
    <w:rsid w:val="46D41E44"/>
    <w:rsid w:val="46E6761D"/>
    <w:rsid w:val="46F114A1"/>
    <w:rsid w:val="47AE2F53"/>
    <w:rsid w:val="47D53EDA"/>
    <w:rsid w:val="47FA0721"/>
    <w:rsid w:val="487D281B"/>
    <w:rsid w:val="48EF4086"/>
    <w:rsid w:val="490316B0"/>
    <w:rsid w:val="493F5C47"/>
    <w:rsid w:val="49446ABC"/>
    <w:rsid w:val="496938E0"/>
    <w:rsid w:val="4986043B"/>
    <w:rsid w:val="49882B35"/>
    <w:rsid w:val="49EC4F8E"/>
    <w:rsid w:val="4A8F1807"/>
    <w:rsid w:val="4AF63A43"/>
    <w:rsid w:val="4B1972D1"/>
    <w:rsid w:val="4B3872E6"/>
    <w:rsid w:val="4BA329C5"/>
    <w:rsid w:val="4BD33F29"/>
    <w:rsid w:val="4BEB688E"/>
    <w:rsid w:val="4C077D1D"/>
    <w:rsid w:val="4C1F4A66"/>
    <w:rsid w:val="4C611769"/>
    <w:rsid w:val="4C6D5589"/>
    <w:rsid w:val="4C822291"/>
    <w:rsid w:val="4C8C45C9"/>
    <w:rsid w:val="4CA149AE"/>
    <w:rsid w:val="4CCF6535"/>
    <w:rsid w:val="4D7A6095"/>
    <w:rsid w:val="4DBF6FE1"/>
    <w:rsid w:val="4DCA18F8"/>
    <w:rsid w:val="4DD0057E"/>
    <w:rsid w:val="4DD71CEE"/>
    <w:rsid w:val="4DF51404"/>
    <w:rsid w:val="4E015CD2"/>
    <w:rsid w:val="4E050172"/>
    <w:rsid w:val="4E5633F4"/>
    <w:rsid w:val="4E7740D9"/>
    <w:rsid w:val="4EAC0AFF"/>
    <w:rsid w:val="4EC2021D"/>
    <w:rsid w:val="4EC57BBB"/>
    <w:rsid w:val="4ECF3669"/>
    <w:rsid w:val="4EF4227E"/>
    <w:rsid w:val="4EFF203D"/>
    <w:rsid w:val="4F9C085A"/>
    <w:rsid w:val="4FB6037D"/>
    <w:rsid w:val="50196694"/>
    <w:rsid w:val="507D0F6A"/>
    <w:rsid w:val="50946E51"/>
    <w:rsid w:val="50C8214C"/>
    <w:rsid w:val="50FD13B2"/>
    <w:rsid w:val="513E16AC"/>
    <w:rsid w:val="51DA1198"/>
    <w:rsid w:val="51FB6F6D"/>
    <w:rsid w:val="523234E7"/>
    <w:rsid w:val="52481FE6"/>
    <w:rsid w:val="52546F3F"/>
    <w:rsid w:val="528608C7"/>
    <w:rsid w:val="52932641"/>
    <w:rsid w:val="529A5F15"/>
    <w:rsid w:val="52BB6452"/>
    <w:rsid w:val="52FE30BB"/>
    <w:rsid w:val="52FE6B60"/>
    <w:rsid w:val="536E79E7"/>
    <w:rsid w:val="53B442DB"/>
    <w:rsid w:val="54303EAC"/>
    <w:rsid w:val="543314F7"/>
    <w:rsid w:val="545200D3"/>
    <w:rsid w:val="54CE2507"/>
    <w:rsid w:val="54F930BC"/>
    <w:rsid w:val="55181CD2"/>
    <w:rsid w:val="55792FEE"/>
    <w:rsid w:val="55841CFB"/>
    <w:rsid w:val="55C63ABB"/>
    <w:rsid w:val="55D01D97"/>
    <w:rsid w:val="56251DAF"/>
    <w:rsid w:val="56D00DA3"/>
    <w:rsid w:val="56DC5354"/>
    <w:rsid w:val="57032C03"/>
    <w:rsid w:val="57244B18"/>
    <w:rsid w:val="572B62DF"/>
    <w:rsid w:val="576002DB"/>
    <w:rsid w:val="576E10C0"/>
    <w:rsid w:val="57B8476A"/>
    <w:rsid w:val="57EF6871"/>
    <w:rsid w:val="58135DD6"/>
    <w:rsid w:val="58240039"/>
    <w:rsid w:val="58400129"/>
    <w:rsid w:val="59546290"/>
    <w:rsid w:val="595A121E"/>
    <w:rsid w:val="59C65DC2"/>
    <w:rsid w:val="59C75644"/>
    <w:rsid w:val="59E14D3E"/>
    <w:rsid w:val="5A5349E4"/>
    <w:rsid w:val="5A814BDD"/>
    <w:rsid w:val="5A9E2BEC"/>
    <w:rsid w:val="5AF07FF7"/>
    <w:rsid w:val="5AF422E5"/>
    <w:rsid w:val="5B076962"/>
    <w:rsid w:val="5B2C6425"/>
    <w:rsid w:val="5B3B7F82"/>
    <w:rsid w:val="5B6858CF"/>
    <w:rsid w:val="5B6E5921"/>
    <w:rsid w:val="5B7E0AEF"/>
    <w:rsid w:val="5BA105AC"/>
    <w:rsid w:val="5BC940E0"/>
    <w:rsid w:val="5BF26431"/>
    <w:rsid w:val="5BFA172C"/>
    <w:rsid w:val="5C880332"/>
    <w:rsid w:val="5CD36306"/>
    <w:rsid w:val="5CDF4C1E"/>
    <w:rsid w:val="5CE64853"/>
    <w:rsid w:val="5CE6506B"/>
    <w:rsid w:val="5D023328"/>
    <w:rsid w:val="5D975E64"/>
    <w:rsid w:val="5E577C64"/>
    <w:rsid w:val="5E780DEA"/>
    <w:rsid w:val="5E860FA0"/>
    <w:rsid w:val="5EDE4AA5"/>
    <w:rsid w:val="5F631FA8"/>
    <w:rsid w:val="5F721888"/>
    <w:rsid w:val="5F750B1F"/>
    <w:rsid w:val="601D7BEC"/>
    <w:rsid w:val="602C68C6"/>
    <w:rsid w:val="60746641"/>
    <w:rsid w:val="60867BFB"/>
    <w:rsid w:val="60E9437E"/>
    <w:rsid w:val="60F1773B"/>
    <w:rsid w:val="61211802"/>
    <w:rsid w:val="6133512D"/>
    <w:rsid w:val="61AD3F41"/>
    <w:rsid w:val="61E93730"/>
    <w:rsid w:val="632D3B23"/>
    <w:rsid w:val="6386412B"/>
    <w:rsid w:val="63A44F76"/>
    <w:rsid w:val="640D63E8"/>
    <w:rsid w:val="64165B94"/>
    <w:rsid w:val="642E228B"/>
    <w:rsid w:val="64521524"/>
    <w:rsid w:val="6456298D"/>
    <w:rsid w:val="64DB1FA7"/>
    <w:rsid w:val="65236DB8"/>
    <w:rsid w:val="653B1FB0"/>
    <w:rsid w:val="654B48AE"/>
    <w:rsid w:val="65507243"/>
    <w:rsid w:val="65576B9C"/>
    <w:rsid w:val="656027FF"/>
    <w:rsid w:val="65765A6D"/>
    <w:rsid w:val="657A7515"/>
    <w:rsid w:val="65B11FF7"/>
    <w:rsid w:val="6606144C"/>
    <w:rsid w:val="66457E51"/>
    <w:rsid w:val="664A0A82"/>
    <w:rsid w:val="6650714A"/>
    <w:rsid w:val="6680376E"/>
    <w:rsid w:val="66953D92"/>
    <w:rsid w:val="66ED31EA"/>
    <w:rsid w:val="672E0C8B"/>
    <w:rsid w:val="6759412D"/>
    <w:rsid w:val="67793431"/>
    <w:rsid w:val="678F6702"/>
    <w:rsid w:val="67AE427D"/>
    <w:rsid w:val="67BF1301"/>
    <w:rsid w:val="68085293"/>
    <w:rsid w:val="6851376E"/>
    <w:rsid w:val="685A5893"/>
    <w:rsid w:val="686C31D7"/>
    <w:rsid w:val="68DD6230"/>
    <w:rsid w:val="68ED10E0"/>
    <w:rsid w:val="68F07009"/>
    <w:rsid w:val="691A3243"/>
    <w:rsid w:val="696C42BB"/>
    <w:rsid w:val="698A6B0F"/>
    <w:rsid w:val="6A27755C"/>
    <w:rsid w:val="6A782EAA"/>
    <w:rsid w:val="6ABA7E95"/>
    <w:rsid w:val="6AC6685C"/>
    <w:rsid w:val="6B447008"/>
    <w:rsid w:val="6B704279"/>
    <w:rsid w:val="6B735D3D"/>
    <w:rsid w:val="6B897087"/>
    <w:rsid w:val="6BA75C58"/>
    <w:rsid w:val="6BB753C9"/>
    <w:rsid w:val="6C4E23A0"/>
    <w:rsid w:val="6C7567BB"/>
    <w:rsid w:val="6C802408"/>
    <w:rsid w:val="6C911A64"/>
    <w:rsid w:val="6D020EA1"/>
    <w:rsid w:val="6D330FF1"/>
    <w:rsid w:val="6D78666A"/>
    <w:rsid w:val="6DD86485"/>
    <w:rsid w:val="6E086822"/>
    <w:rsid w:val="6E0F1211"/>
    <w:rsid w:val="6E6B2365"/>
    <w:rsid w:val="6EF677CA"/>
    <w:rsid w:val="6F560EDF"/>
    <w:rsid w:val="6F60096A"/>
    <w:rsid w:val="6F64491D"/>
    <w:rsid w:val="6F6E1156"/>
    <w:rsid w:val="6FA86D72"/>
    <w:rsid w:val="6FBD0858"/>
    <w:rsid w:val="70180E63"/>
    <w:rsid w:val="705511DD"/>
    <w:rsid w:val="70935103"/>
    <w:rsid w:val="70B95E30"/>
    <w:rsid w:val="70FE3F3C"/>
    <w:rsid w:val="71382D1C"/>
    <w:rsid w:val="7150596E"/>
    <w:rsid w:val="71957047"/>
    <w:rsid w:val="71B7115A"/>
    <w:rsid w:val="71BB21DC"/>
    <w:rsid w:val="71C7583B"/>
    <w:rsid w:val="71F715BA"/>
    <w:rsid w:val="727F4E65"/>
    <w:rsid w:val="72E1752D"/>
    <w:rsid w:val="72F06546"/>
    <w:rsid w:val="73070EC2"/>
    <w:rsid w:val="738A752C"/>
    <w:rsid w:val="73A015C2"/>
    <w:rsid w:val="73A913CF"/>
    <w:rsid w:val="73C50A30"/>
    <w:rsid w:val="73CD01BE"/>
    <w:rsid w:val="73DD14DA"/>
    <w:rsid w:val="73EB1497"/>
    <w:rsid w:val="74000A47"/>
    <w:rsid w:val="74181B33"/>
    <w:rsid w:val="741B2927"/>
    <w:rsid w:val="74885606"/>
    <w:rsid w:val="749F20B8"/>
    <w:rsid w:val="74A342AF"/>
    <w:rsid w:val="74B93719"/>
    <w:rsid w:val="74DE1C4C"/>
    <w:rsid w:val="751115BE"/>
    <w:rsid w:val="752D1850"/>
    <w:rsid w:val="75740E00"/>
    <w:rsid w:val="757C0AAC"/>
    <w:rsid w:val="759D5584"/>
    <w:rsid w:val="75A21882"/>
    <w:rsid w:val="76185042"/>
    <w:rsid w:val="763A080C"/>
    <w:rsid w:val="769B4022"/>
    <w:rsid w:val="76BC7144"/>
    <w:rsid w:val="76C02C3B"/>
    <w:rsid w:val="76EB5B39"/>
    <w:rsid w:val="772078DE"/>
    <w:rsid w:val="774A235B"/>
    <w:rsid w:val="775A74D7"/>
    <w:rsid w:val="776F4F23"/>
    <w:rsid w:val="77B7463B"/>
    <w:rsid w:val="77D22350"/>
    <w:rsid w:val="78156E78"/>
    <w:rsid w:val="782D5EAF"/>
    <w:rsid w:val="78326C14"/>
    <w:rsid w:val="786302A1"/>
    <w:rsid w:val="78867FE4"/>
    <w:rsid w:val="789F1175"/>
    <w:rsid w:val="792E4191"/>
    <w:rsid w:val="7931734A"/>
    <w:rsid w:val="79587337"/>
    <w:rsid w:val="79A846C3"/>
    <w:rsid w:val="79AF12CA"/>
    <w:rsid w:val="7A117467"/>
    <w:rsid w:val="7A3D1E89"/>
    <w:rsid w:val="7A425049"/>
    <w:rsid w:val="7A601B54"/>
    <w:rsid w:val="7A8E1FDA"/>
    <w:rsid w:val="7AA64176"/>
    <w:rsid w:val="7ABF5463"/>
    <w:rsid w:val="7ADB38D4"/>
    <w:rsid w:val="7AE62226"/>
    <w:rsid w:val="7AED131A"/>
    <w:rsid w:val="7B0E279E"/>
    <w:rsid w:val="7B5438B0"/>
    <w:rsid w:val="7B8C0760"/>
    <w:rsid w:val="7BD0716D"/>
    <w:rsid w:val="7BF178BE"/>
    <w:rsid w:val="7C162975"/>
    <w:rsid w:val="7CA72D12"/>
    <w:rsid w:val="7D0D5938"/>
    <w:rsid w:val="7D3C13AA"/>
    <w:rsid w:val="7DD2691C"/>
    <w:rsid w:val="7E3563A1"/>
    <w:rsid w:val="7E4B0191"/>
    <w:rsid w:val="7E9326F9"/>
    <w:rsid w:val="7EA57E28"/>
    <w:rsid w:val="7EE20452"/>
    <w:rsid w:val="7F0C7F31"/>
    <w:rsid w:val="7F395D9C"/>
    <w:rsid w:val="7F8B4A85"/>
    <w:rsid w:val="7FBA0776"/>
    <w:rsid w:val="7FD81C39"/>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3BBEEE87-7CDB-4867-B892-5161785C9B3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834</Words>
  <Characters>3925</Characters>
  <Lines>122</Lines>
  <Paragraphs>34</Paragraphs>
  <TotalTime>0</TotalTime>
  <ScaleCrop>false</ScaleCrop>
  <LinksUpToDate>false</LinksUpToDate>
  <CharactersWithSpaces>4740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2021-01-15T08:56:27Z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